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0AB1" w14:textId="78AF1419" w:rsidR="00B939EC" w:rsidRPr="00512E83" w:rsidRDefault="00B939EC" w:rsidP="00A32BE9">
      <w:pPr>
        <w:jc w:val="center"/>
        <w:rPr>
          <w:rFonts w:ascii="BIZ UDゴシック" w:eastAsia="BIZ UDゴシック" w:hAnsi="BIZ UDゴシック"/>
          <w:b/>
          <w:bCs/>
          <w:color w:val="0F9ED5" w:themeColor="accent4"/>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512E83">
        <w:rPr>
          <w:rFonts w:ascii="BIZ UDゴシック" w:eastAsia="BIZ UDゴシック" w:hAnsi="BIZ UDゴシック" w:hint="eastAsia"/>
          <w:b/>
          <w:bCs/>
          <w:color w:val="0F9ED5" w:themeColor="accent4"/>
          <w:sz w:val="44"/>
          <w:szCs w:val="44"/>
          <w14:textOutline w14:w="0" w14:cap="flat" w14:cmpd="sng" w14:algn="ctr">
            <w14:noFill/>
            <w14:prstDash w14:val="solid"/>
            <w14:round/>
          </w14:textOutline>
          <w14:props3d w14:extrusionH="57150" w14:contourW="0" w14:prstMaterial="softEdge">
            <w14:bevelT w14:w="25400" w14:h="38100" w14:prst="circle"/>
          </w14:props3d>
        </w:rPr>
        <w:t>当院は保険医療機関の指定を受けています</w:t>
      </w:r>
    </w:p>
    <w:p w14:paraId="1A9F1E1E" w14:textId="77777777" w:rsidR="00C55ECF" w:rsidRDefault="00C55ECF" w:rsidP="00B939EC">
      <w:pPr>
        <w:rPr>
          <w:rFonts w:ascii="BIZ UDゴシック" w:eastAsia="BIZ UDゴシック" w:hAnsi="BIZ UDゴシック"/>
          <w:b/>
          <w:bCs/>
        </w:rPr>
      </w:pPr>
    </w:p>
    <w:p w14:paraId="1C7F189D" w14:textId="77777777" w:rsidR="00512E83" w:rsidRPr="00A32BE9" w:rsidRDefault="00512E83" w:rsidP="00B939EC">
      <w:pPr>
        <w:rPr>
          <w:rFonts w:ascii="BIZ UDゴシック" w:eastAsia="BIZ UDゴシック" w:hAnsi="BIZ UDゴシック" w:hint="eastAsia"/>
          <w:b/>
          <w:bCs/>
        </w:rPr>
      </w:pPr>
    </w:p>
    <w:p w14:paraId="2C2E2183" w14:textId="4ADA9D02" w:rsidR="00C55ECF" w:rsidRPr="00A32BE9" w:rsidRDefault="00A32BE9" w:rsidP="00B939EC">
      <w:pPr>
        <w:rPr>
          <w:rFonts w:ascii="BIZ UDゴシック" w:eastAsia="BIZ UDゴシック" w:hAnsi="BIZ UDゴシック" w:hint="eastAsia"/>
          <w:b/>
          <w:bCs/>
          <w:color w:val="0070C0"/>
        </w:rPr>
      </w:pPr>
      <w:r w:rsidRPr="00A32BE9">
        <w:rPr>
          <w:rFonts w:ascii="BIZ UDゴシック" w:eastAsia="BIZ UDゴシック" w:hAnsi="BIZ UDゴシック" w:hint="eastAsia"/>
          <w:b/>
          <w:bCs/>
          <w:color w:val="0070C0"/>
        </w:rPr>
        <w:t>●明細書に</w:t>
      </w:r>
      <w:r w:rsidR="00B939EC" w:rsidRPr="00A32BE9">
        <w:rPr>
          <w:rFonts w:ascii="BIZ UDゴシック" w:eastAsia="BIZ UDゴシック" w:hAnsi="BIZ UDゴシック" w:hint="eastAsia"/>
          <w:b/>
          <w:bCs/>
          <w:color w:val="0070C0"/>
        </w:rPr>
        <w:t>ついて</w:t>
      </w:r>
    </w:p>
    <w:p w14:paraId="0DB25BD3" w14:textId="600190FF" w:rsidR="00B939EC" w:rsidRPr="00A32BE9" w:rsidRDefault="00C55ECF" w:rsidP="00A32BE9">
      <w:pPr>
        <w:ind w:leftChars="100" w:left="210"/>
        <w:rPr>
          <w:rFonts w:ascii="BIZ UDゴシック" w:eastAsia="BIZ UDゴシック" w:hAnsi="BIZ UDゴシック" w:hint="eastAsia"/>
        </w:rPr>
      </w:pPr>
      <w:r w:rsidRPr="00B939EC">
        <w:rPr>
          <w:rFonts w:ascii="BIZ UDゴシック" w:eastAsia="BIZ UDゴシック" w:hAnsi="BIZ UDゴシック" w:hint="eastAsia"/>
        </w:rPr>
        <w:t>療担規則に則り明細書を無償で交付しています。</w:t>
      </w:r>
      <w:r w:rsidRPr="00B939EC">
        <w:rPr>
          <w:rFonts w:ascii="BIZ UDゴシック" w:eastAsia="BIZ UDゴシック" w:hAnsi="BIZ UDゴシック" w:hint="eastAsia"/>
        </w:rPr>
        <w:br/>
        <w:t>また、自己負担のある患者様には診療報酬明細書、領収書を交付しています。</w:t>
      </w:r>
      <w:r w:rsidRPr="00B939EC">
        <w:rPr>
          <w:rFonts w:ascii="BIZ UDゴシック" w:eastAsia="BIZ UDゴシック" w:hAnsi="BIZ UDゴシック" w:hint="eastAsia"/>
        </w:rPr>
        <w:br/>
        <w:t>明細書の発行を希望しない患者様は会計の際にお申し出ください。</w:t>
      </w:r>
    </w:p>
    <w:p w14:paraId="6FB77755" w14:textId="6358BF83" w:rsidR="00226C5C" w:rsidRPr="00A32BE9" w:rsidRDefault="00A32BE9" w:rsidP="00226C5C">
      <w:pPr>
        <w:rPr>
          <w:rFonts w:ascii="BIZ UDゴシック" w:eastAsia="BIZ UDゴシック" w:hAnsi="BIZ UDゴシック"/>
          <w:b/>
          <w:bCs/>
          <w:color w:val="0070C0"/>
        </w:rPr>
      </w:pPr>
      <w:r w:rsidRPr="00A32BE9">
        <w:rPr>
          <w:rFonts w:ascii="BIZ UDゴシック" w:eastAsia="BIZ UDゴシック" w:hAnsi="BIZ UDゴシック" w:hint="eastAsia"/>
          <w:b/>
          <w:bCs/>
          <w:color w:val="0070C0"/>
        </w:rPr>
        <w:t>●</w:t>
      </w:r>
      <w:r w:rsidR="00226C5C" w:rsidRPr="00B939EC">
        <w:rPr>
          <w:rFonts w:ascii="游ゴシック" w:eastAsia="游ゴシック" w:hAnsi="游ゴシック" w:cs="游ゴシック" w:hint="eastAsia"/>
          <w:b/>
          <w:bCs/>
          <w:color w:val="0070C0"/>
        </w:rPr>
        <w:t>⼀</w:t>
      </w:r>
      <w:r w:rsidR="00226C5C" w:rsidRPr="00B939EC">
        <w:rPr>
          <w:rFonts w:ascii="BIZ UDゴシック" w:eastAsia="BIZ UDゴシック" w:hAnsi="BIZ UDゴシック" w:cs="BIZ UDゴシック" w:hint="eastAsia"/>
          <w:b/>
          <w:bCs/>
          <w:color w:val="0070C0"/>
        </w:rPr>
        <w:t>般名処</w:t>
      </w:r>
      <w:r w:rsidR="00226C5C" w:rsidRPr="00B939EC">
        <w:rPr>
          <w:rFonts w:ascii="游ゴシック" w:eastAsia="游ゴシック" w:hAnsi="游ゴシック" w:cs="游ゴシック" w:hint="eastAsia"/>
          <w:b/>
          <w:bCs/>
          <w:color w:val="0070C0"/>
        </w:rPr>
        <w:t>⽅</w:t>
      </w:r>
      <w:r w:rsidR="00226C5C" w:rsidRPr="00B939EC">
        <w:rPr>
          <w:rFonts w:ascii="BIZ UDゴシック" w:eastAsia="BIZ UDゴシック" w:hAnsi="BIZ UDゴシック" w:cs="BIZ UDゴシック" w:hint="eastAsia"/>
          <w:b/>
          <w:bCs/>
          <w:color w:val="0070C0"/>
        </w:rPr>
        <w:t>加算</w:t>
      </w:r>
      <w:r w:rsidR="00226C5C" w:rsidRPr="00A32BE9">
        <w:rPr>
          <w:rFonts w:ascii="BIZ UDゴシック" w:eastAsia="BIZ UDゴシック" w:hAnsi="BIZ UDゴシック" w:hint="eastAsia"/>
          <w:b/>
          <w:bCs/>
          <w:color w:val="0070C0"/>
        </w:rPr>
        <w:t>について</w:t>
      </w:r>
    </w:p>
    <w:p w14:paraId="7EB19F16" w14:textId="337664B0" w:rsidR="00226C5C" w:rsidRPr="00A32BE9" w:rsidRDefault="00226C5C" w:rsidP="00A32BE9">
      <w:pPr>
        <w:ind w:leftChars="100" w:left="210"/>
        <w:rPr>
          <w:rFonts w:ascii="BIZ UDゴシック" w:eastAsia="BIZ UDゴシック" w:hAnsi="BIZ UDゴシック"/>
        </w:rPr>
      </w:pPr>
      <w:r w:rsidRPr="00B939EC">
        <w:rPr>
          <w:rFonts w:ascii="BIZ UDゴシック" w:eastAsia="BIZ UDゴシック" w:hAnsi="BIZ UDゴシック" w:hint="eastAsia"/>
        </w:rPr>
        <w:t>後発医薬品があるお薬については商品名ではなく一般名処方（有効成分の名称で処方すること）を行</w:t>
      </w:r>
      <w:r w:rsidRPr="00A32BE9">
        <w:rPr>
          <w:rFonts w:ascii="BIZ UDゴシック" w:eastAsia="BIZ UDゴシック" w:hAnsi="BIZ UDゴシック" w:hint="eastAsia"/>
        </w:rPr>
        <w:t>います</w:t>
      </w:r>
      <w:r w:rsidRPr="00B939EC">
        <w:rPr>
          <w:rFonts w:ascii="BIZ UDゴシック" w:eastAsia="BIZ UDゴシック" w:hAnsi="BIZ UDゴシック" w:hint="eastAsia"/>
        </w:rPr>
        <w:t>。</w:t>
      </w:r>
      <w:r w:rsidRPr="00B939EC">
        <w:rPr>
          <w:rFonts w:ascii="BIZ UDゴシック" w:eastAsia="BIZ UDゴシック" w:hAnsi="BIZ UDゴシック" w:hint="eastAsia"/>
        </w:rPr>
        <w:br/>
        <w:t>これにより特定の医薬品の供給が不足した場合であっても患者様に必要な医薬品が提供しやすくなります。</w:t>
      </w:r>
    </w:p>
    <w:p w14:paraId="32712827" w14:textId="1B471159" w:rsidR="00226C5C" w:rsidRPr="00A32BE9" w:rsidRDefault="00A32BE9" w:rsidP="00226C5C">
      <w:pPr>
        <w:rPr>
          <w:rFonts w:ascii="BIZ UDゴシック" w:eastAsia="BIZ UDゴシック" w:hAnsi="BIZ UDゴシック"/>
          <w:b/>
          <w:bCs/>
          <w:color w:val="0070C0"/>
        </w:rPr>
      </w:pPr>
      <w:r w:rsidRPr="00A32BE9">
        <w:rPr>
          <w:rFonts w:ascii="BIZ UDゴシック" w:eastAsia="BIZ UDゴシック" w:hAnsi="BIZ UDゴシック" w:hint="eastAsia"/>
          <w:b/>
          <w:bCs/>
          <w:color w:val="0070C0"/>
        </w:rPr>
        <w:t>●</w:t>
      </w:r>
      <w:r w:rsidR="00226C5C" w:rsidRPr="00A32BE9">
        <w:rPr>
          <w:rFonts w:ascii="BIZ UDゴシック" w:eastAsia="BIZ UDゴシック" w:hAnsi="BIZ UDゴシック" w:hint="eastAsia"/>
          <w:b/>
          <w:bCs/>
          <w:color w:val="0070C0"/>
        </w:rPr>
        <w:t>医療情報取得加算</w:t>
      </w:r>
      <w:r w:rsidR="00226C5C" w:rsidRPr="00A32BE9">
        <w:rPr>
          <w:rFonts w:ascii="BIZ UDゴシック" w:eastAsia="BIZ UDゴシック" w:hAnsi="BIZ UDゴシック" w:hint="eastAsia"/>
          <w:b/>
          <w:bCs/>
          <w:color w:val="0070C0"/>
        </w:rPr>
        <w:t>について</w:t>
      </w:r>
    </w:p>
    <w:p w14:paraId="148F1744" w14:textId="06A03FE6" w:rsidR="00512E83" w:rsidRPr="00512E83" w:rsidRDefault="00226C5C" w:rsidP="00512E83">
      <w:pPr>
        <w:ind w:leftChars="100" w:left="210"/>
        <w:rPr>
          <w:rFonts w:ascii="BIZ UDゴシック" w:eastAsia="BIZ UDゴシック" w:hAnsi="BIZ UDゴシック" w:hint="eastAsia"/>
        </w:rPr>
      </w:pPr>
      <w:r w:rsidRPr="00A32BE9">
        <w:rPr>
          <w:rFonts w:ascii="BIZ UDゴシック" w:eastAsia="BIZ UDゴシック" w:hAnsi="BIZ UDゴシック" w:hint="eastAsia"/>
        </w:rPr>
        <w:t>オンライン資格確認を行う体制を有し、質の高い診療を実施するための十分な情報（薬剤情報、特定健診情報その他必要な情報）を取得・活用して診療を行っております。</w:t>
      </w:r>
    </w:p>
    <w:p w14:paraId="771C1E17" w14:textId="6A4D4C36" w:rsidR="00512E83" w:rsidRPr="00A32BE9" w:rsidRDefault="00512E83" w:rsidP="00B939EC">
      <w:pPr>
        <w:rPr>
          <w:rFonts w:ascii="BIZ UDゴシック" w:eastAsia="BIZ UDゴシック" w:hAnsi="BIZ UDゴシック" w:hint="eastAsia"/>
          <w:b/>
          <w:bCs/>
          <w:color w:val="0070C0"/>
        </w:rPr>
      </w:pPr>
      <w:r>
        <w:rPr>
          <w:rFonts w:ascii="BIZ UDゴシック" w:eastAsia="BIZ UDゴシック" w:hAnsi="BIZ UDゴシック"/>
          <w:b/>
          <w:bCs/>
          <w:noProof/>
          <w:color w:val="0070C0"/>
        </w:rPr>
        <mc:AlternateContent>
          <mc:Choice Requires="wps">
            <w:drawing>
              <wp:anchor distT="0" distB="0" distL="114300" distR="114300" simplePos="0" relativeHeight="251659264" behindDoc="0" locked="0" layoutInCell="1" allowOverlap="1" wp14:anchorId="446E1E9A" wp14:editId="30CA53F7">
                <wp:simplePos x="0" y="0"/>
                <wp:positionH relativeFrom="column">
                  <wp:posOffset>-38735</wp:posOffset>
                </wp:positionH>
                <wp:positionV relativeFrom="paragraph">
                  <wp:posOffset>250825</wp:posOffset>
                </wp:positionV>
                <wp:extent cx="5715000" cy="4095750"/>
                <wp:effectExtent l="0" t="0" r="19050" b="19050"/>
                <wp:wrapNone/>
                <wp:docPr id="1891784794" name="正方形/長方形 1"/>
                <wp:cNvGraphicFramePr/>
                <a:graphic xmlns:a="http://schemas.openxmlformats.org/drawingml/2006/main">
                  <a:graphicData uri="http://schemas.microsoft.com/office/word/2010/wordprocessingShape">
                    <wps:wsp>
                      <wps:cNvSpPr/>
                      <wps:spPr>
                        <a:xfrm>
                          <a:off x="0" y="0"/>
                          <a:ext cx="5715000" cy="40957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69117" id="正方形/長方形 1" o:spid="_x0000_s1026" style="position:absolute;margin-left:-3.05pt;margin-top:19.75pt;width:45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" filled="f" strokecolor="black [3200]">
                <v:stroke joinstyle="round"/>
              </v:rect>
            </w:pict>
          </mc:Fallback>
        </mc:AlternateContent>
      </w:r>
      <w:r w:rsidR="00A32BE9" w:rsidRPr="00A32BE9">
        <w:rPr>
          <w:rFonts w:ascii="BIZ UDゴシック" w:eastAsia="BIZ UDゴシック" w:hAnsi="BIZ UDゴシック" w:hint="eastAsia"/>
          <w:b/>
          <w:bCs/>
          <w:color w:val="0070C0"/>
        </w:rPr>
        <w:t>●</w:t>
      </w:r>
      <w:r w:rsidR="00B939EC" w:rsidRPr="00A32BE9">
        <w:rPr>
          <w:rFonts w:ascii="BIZ UDゴシック" w:eastAsia="BIZ UDゴシック" w:hAnsi="BIZ UDゴシック" w:hint="eastAsia"/>
          <w:b/>
          <w:bCs/>
          <w:color w:val="0070C0"/>
        </w:rPr>
        <w:t>厚生局届出事項について</w:t>
      </w:r>
    </w:p>
    <w:p w14:paraId="7F573588" w14:textId="77777777" w:rsidR="00512E83" w:rsidRDefault="00512E83" w:rsidP="00A32BE9">
      <w:pPr>
        <w:ind w:leftChars="100" w:left="420" w:hangingChars="100" w:hanging="210"/>
        <w:rPr>
          <w:rFonts w:ascii="BIZ UDゴシック" w:eastAsia="BIZ UDゴシック" w:hAnsi="BIZ UDゴシック"/>
          <w:color w:val="0070C0"/>
        </w:rPr>
      </w:pPr>
    </w:p>
    <w:p w14:paraId="6A119670" w14:textId="4CC010F4" w:rsidR="00B939EC" w:rsidRPr="00B939EC" w:rsidRDefault="00A32BE9" w:rsidP="00A32BE9">
      <w:pPr>
        <w:ind w:leftChars="100" w:left="420" w:hangingChars="100" w:hanging="210"/>
        <w:rPr>
          <w:rFonts w:ascii="BIZ UDゴシック" w:eastAsia="BIZ UDゴシック" w:hAnsi="BIZ UDゴシック" w:hint="eastAsia"/>
        </w:rPr>
      </w:pPr>
      <w:r w:rsidRPr="00A32BE9">
        <w:rPr>
          <w:rFonts w:ascii="BIZ UDゴシック" w:eastAsia="BIZ UDゴシック" w:hAnsi="BIZ UDゴシック" w:hint="eastAsia"/>
          <w:color w:val="0070C0"/>
        </w:rPr>
        <w:t>▷</w:t>
      </w:r>
      <w:r w:rsidR="00B939EC" w:rsidRPr="00B939EC">
        <w:rPr>
          <w:rFonts w:ascii="BIZ UDゴシック" w:eastAsia="BIZ UDゴシック" w:hAnsi="BIZ UDゴシック" w:hint="eastAsia"/>
          <w:b/>
          <w:bCs/>
        </w:rPr>
        <w:t>医療ＤＸ推進体制整備加算</w:t>
      </w:r>
      <w:r w:rsidR="00B939EC" w:rsidRPr="00B939EC">
        <w:rPr>
          <w:rFonts w:ascii="BIZ UDゴシック" w:eastAsia="BIZ UDゴシック" w:hAnsi="BIZ UDゴシック" w:hint="eastAsia"/>
        </w:rPr>
        <w:br/>
        <w:t>オンライン資格確認により取得した診療情報を診察室で閲覧・活用できる体制を整えています。また、電子処方箋および診療情報共有サービスの導入により質の高い診療を実施するための十分な情報を取得・活用して診療を行っています。</w:t>
      </w:r>
    </w:p>
    <w:p w14:paraId="0AD3D12E" w14:textId="77777777" w:rsidR="00512E83" w:rsidRDefault="00512E83" w:rsidP="00A32BE9">
      <w:pPr>
        <w:ind w:leftChars="100" w:left="420" w:hangingChars="100" w:hanging="210"/>
        <w:rPr>
          <w:rFonts w:ascii="BIZ UDゴシック" w:eastAsia="BIZ UDゴシック" w:hAnsi="BIZ UDゴシック"/>
          <w:color w:val="0070C0"/>
        </w:rPr>
      </w:pPr>
    </w:p>
    <w:p w14:paraId="0CE47A06" w14:textId="0CBB5C62" w:rsidR="00B939EC" w:rsidRPr="00A32BE9" w:rsidRDefault="00A32BE9" w:rsidP="00A32BE9">
      <w:pPr>
        <w:ind w:leftChars="100" w:left="420" w:hangingChars="100" w:hanging="210"/>
        <w:rPr>
          <w:rFonts w:ascii="BIZ UDゴシック" w:eastAsia="BIZ UDゴシック" w:hAnsi="BIZ UDゴシック"/>
        </w:rPr>
      </w:pPr>
      <w:r w:rsidRPr="00A32BE9">
        <w:rPr>
          <w:rFonts w:ascii="BIZ UDゴシック" w:eastAsia="BIZ UDゴシック" w:hAnsi="BIZ UDゴシック" w:hint="eastAsia"/>
          <w:color w:val="0070C0"/>
        </w:rPr>
        <w:t>▷</w:t>
      </w:r>
      <w:r w:rsidR="00B939EC" w:rsidRPr="00B939EC">
        <w:rPr>
          <w:rFonts w:ascii="BIZ UDゴシック" w:eastAsia="BIZ UDゴシック" w:hAnsi="BIZ UDゴシック" w:hint="eastAsia"/>
          <w:b/>
          <w:bCs/>
        </w:rPr>
        <w:t>情報通信機器を用いた診療</w:t>
      </w:r>
      <w:r w:rsidR="00B939EC" w:rsidRPr="00B939EC">
        <w:rPr>
          <w:rFonts w:ascii="BIZ UDゴシック" w:eastAsia="BIZ UDゴシック" w:hAnsi="BIZ UDゴシック" w:hint="eastAsia"/>
        </w:rPr>
        <w:br/>
        <w:t>情報通信機器を用いた診療の初診の場合、向精神薬を処方しておりません。</w:t>
      </w:r>
    </w:p>
    <w:p w14:paraId="29A37C84" w14:textId="77777777" w:rsidR="00512E83" w:rsidRDefault="00512E83" w:rsidP="00A32BE9">
      <w:pPr>
        <w:ind w:firstLineChars="100" w:firstLine="210"/>
        <w:rPr>
          <w:rFonts w:ascii="BIZ UDゴシック" w:eastAsia="BIZ UDゴシック" w:hAnsi="BIZ UDゴシック"/>
          <w:color w:val="0070C0"/>
        </w:rPr>
      </w:pPr>
    </w:p>
    <w:p w14:paraId="279CE03E" w14:textId="7B0C8050" w:rsidR="009F61DE" w:rsidRPr="00A32BE9" w:rsidRDefault="00A32BE9" w:rsidP="00A32BE9">
      <w:pPr>
        <w:ind w:firstLineChars="100" w:firstLine="210"/>
        <w:rPr>
          <w:rFonts w:ascii="BIZ UDゴシック" w:eastAsia="BIZ UDゴシック" w:hAnsi="BIZ UDゴシック"/>
          <w:b/>
          <w:bCs/>
        </w:rPr>
      </w:pPr>
      <w:r w:rsidRPr="00A32BE9">
        <w:rPr>
          <w:rFonts w:ascii="BIZ UDゴシック" w:eastAsia="BIZ UDゴシック" w:hAnsi="BIZ UDゴシック" w:hint="eastAsia"/>
          <w:color w:val="0070C0"/>
        </w:rPr>
        <w:t>▷</w:t>
      </w:r>
      <w:r w:rsidR="009F61DE" w:rsidRPr="00A32BE9">
        <w:rPr>
          <w:rFonts w:ascii="BIZ UDゴシック" w:eastAsia="BIZ UDゴシック" w:hAnsi="BIZ UDゴシック" w:hint="eastAsia"/>
          <w:b/>
          <w:bCs/>
        </w:rPr>
        <w:t>外来・在宅ベースアップ評価料</w:t>
      </w:r>
    </w:p>
    <w:p w14:paraId="7A624924" w14:textId="2E635A10" w:rsidR="009F61DE" w:rsidRPr="00A32BE9" w:rsidRDefault="009F61DE" w:rsidP="00A32BE9">
      <w:pPr>
        <w:ind w:leftChars="200" w:left="420"/>
        <w:rPr>
          <w:rFonts w:ascii="BIZ UDゴシック" w:eastAsia="BIZ UDゴシック" w:hAnsi="BIZ UDゴシック" w:hint="eastAsia"/>
        </w:rPr>
      </w:pPr>
      <w:r w:rsidRPr="00A32BE9">
        <w:rPr>
          <w:rFonts w:ascii="BIZ UDゴシック" w:eastAsia="BIZ UDゴシック" w:hAnsi="BIZ UDゴシック" w:hint="eastAsia"/>
        </w:rPr>
        <w:t>医療現場で働く方々の賃上げを行い、人材確保、良質な医療提供を続けることができるようにするための取り組みです。</w:t>
      </w:r>
    </w:p>
    <w:p w14:paraId="35ABD83B" w14:textId="77777777" w:rsidR="00512E83" w:rsidRDefault="00512E83" w:rsidP="00A32BE9">
      <w:pPr>
        <w:ind w:firstLineChars="100" w:firstLine="210"/>
        <w:rPr>
          <w:rFonts w:ascii="BIZ UDゴシック" w:eastAsia="BIZ UDゴシック" w:hAnsi="BIZ UDゴシック"/>
          <w:color w:val="0070C0"/>
        </w:rPr>
      </w:pPr>
    </w:p>
    <w:p w14:paraId="2E973C7C" w14:textId="7FECACBD" w:rsidR="00D3748C" w:rsidRPr="00A32BE9" w:rsidRDefault="00A32BE9" w:rsidP="00A32BE9">
      <w:pPr>
        <w:ind w:firstLineChars="100" w:firstLine="210"/>
        <w:rPr>
          <w:rFonts w:ascii="BIZ UDゴシック" w:eastAsia="BIZ UDゴシック" w:hAnsi="BIZ UDゴシック" w:hint="eastAsia"/>
          <w:b/>
          <w:bCs/>
        </w:rPr>
      </w:pPr>
      <w:r w:rsidRPr="00A32BE9">
        <w:rPr>
          <w:rFonts w:ascii="BIZ UDゴシック" w:eastAsia="BIZ UDゴシック" w:hAnsi="BIZ UDゴシック" w:hint="eastAsia"/>
          <w:color w:val="0070C0"/>
        </w:rPr>
        <w:t>▷</w:t>
      </w:r>
      <w:r w:rsidR="00D3748C" w:rsidRPr="00A32BE9">
        <w:rPr>
          <w:rFonts w:ascii="BIZ UDゴシック" w:eastAsia="BIZ UDゴシック" w:hAnsi="BIZ UDゴシック" w:hint="eastAsia"/>
          <w:b/>
          <w:bCs/>
        </w:rPr>
        <w:t>外来感染対策向上</w:t>
      </w:r>
      <w:r w:rsidR="009338CD" w:rsidRPr="00A32BE9">
        <w:rPr>
          <w:rFonts w:ascii="BIZ UDゴシック" w:eastAsia="BIZ UDゴシック" w:hAnsi="BIZ UDゴシック" w:hint="eastAsia"/>
          <w:b/>
          <w:bCs/>
        </w:rPr>
        <w:t>加算</w:t>
      </w:r>
    </w:p>
    <w:p w14:paraId="07297A43" w14:textId="2F806AE9" w:rsidR="00D3748C" w:rsidRPr="00A32BE9" w:rsidRDefault="00D3748C" w:rsidP="00A32BE9">
      <w:pPr>
        <w:ind w:leftChars="200" w:left="420"/>
        <w:rPr>
          <w:rFonts w:ascii="BIZ UDゴシック" w:eastAsia="BIZ UDゴシック" w:hAnsi="BIZ UDゴシック"/>
        </w:rPr>
      </w:pPr>
      <w:r w:rsidRPr="00A32BE9">
        <w:rPr>
          <w:rFonts w:ascii="BIZ UDゴシック" w:eastAsia="BIZ UDゴシック" w:hAnsi="BIZ UDゴシック"/>
        </w:rPr>
        <w:t>受診歴の有無にかかわらず発熱その他感染症を疑わせるような症状を呈する患者</w:t>
      </w:r>
      <w:r w:rsidR="009F61DE" w:rsidRPr="00A32BE9">
        <w:rPr>
          <w:rFonts w:ascii="BIZ UDゴシック" w:eastAsia="BIZ UDゴシック" w:hAnsi="BIZ UDゴシック" w:hint="eastAsia"/>
        </w:rPr>
        <w:t>様を</w:t>
      </w:r>
      <w:r w:rsidRPr="00A32BE9">
        <w:rPr>
          <w:rFonts w:ascii="BIZ UDゴシック" w:eastAsia="BIZ UDゴシック" w:hAnsi="BIZ UDゴシック"/>
        </w:rPr>
        <w:t>受け入れ</w:t>
      </w:r>
      <w:r w:rsidRPr="00A32BE9">
        <w:rPr>
          <w:rFonts w:ascii="BIZ UDゴシック" w:eastAsia="BIZ UDゴシック" w:hAnsi="BIZ UDゴシック" w:hint="eastAsia"/>
        </w:rPr>
        <w:t>ております。</w:t>
      </w:r>
      <w:r w:rsidRPr="00A32BE9">
        <w:rPr>
          <w:rFonts w:ascii="BIZ UDゴシック" w:eastAsia="BIZ UDゴシック" w:hAnsi="BIZ UDゴシック"/>
        </w:rPr>
        <w:t>外来での感染防止対策として、風邪症状、発熱症状など感染症の疑われる患者様を一般診療の方とは導線を分けた診療スペースを確保して対応します。</w:t>
      </w:r>
    </w:p>
    <w:p w14:paraId="29CEF135" w14:textId="77777777" w:rsidR="009F61DE" w:rsidRPr="00B939EC" w:rsidRDefault="009F61DE" w:rsidP="00B939EC">
      <w:pPr>
        <w:rPr>
          <w:rFonts w:ascii="BIZ UDゴシック" w:eastAsia="BIZ UDゴシック" w:hAnsi="BIZ UDゴシック" w:hint="eastAsia"/>
        </w:rPr>
      </w:pPr>
    </w:p>
    <w:p w14:paraId="4F750DB9" w14:textId="27353095" w:rsidR="00C55ECF" w:rsidRPr="00A32BE9" w:rsidRDefault="00C55ECF" w:rsidP="00226C5C">
      <w:pPr>
        <w:jc w:val="right"/>
        <w:rPr>
          <w:rFonts w:ascii="BIZ UDゴシック" w:eastAsia="BIZ UDゴシック" w:hAnsi="BIZ UDゴシック" w:hint="eastAsia"/>
        </w:rPr>
      </w:pPr>
      <w:r w:rsidRPr="00A32BE9">
        <w:rPr>
          <w:rFonts w:ascii="BIZ UDゴシック" w:eastAsia="BIZ UDゴシック" w:hAnsi="BIZ UDゴシック" w:hint="eastAsia"/>
        </w:rPr>
        <w:t>令和７年５月１日</w:t>
      </w:r>
    </w:p>
    <w:sectPr w:rsidR="00C55ECF" w:rsidRPr="00A32B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344CA"/>
    <w:multiLevelType w:val="multilevel"/>
    <w:tmpl w:val="5A22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C3AE6"/>
    <w:multiLevelType w:val="multilevel"/>
    <w:tmpl w:val="7E10A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059814">
    <w:abstractNumId w:val="1"/>
  </w:num>
  <w:num w:numId="2" w16cid:durableId="183960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EC"/>
    <w:rsid w:val="00226C5C"/>
    <w:rsid w:val="00287DC0"/>
    <w:rsid w:val="003550CA"/>
    <w:rsid w:val="00512E83"/>
    <w:rsid w:val="00701939"/>
    <w:rsid w:val="00753192"/>
    <w:rsid w:val="007E1487"/>
    <w:rsid w:val="0091714A"/>
    <w:rsid w:val="009338CD"/>
    <w:rsid w:val="009655DB"/>
    <w:rsid w:val="009F61DE"/>
    <w:rsid w:val="00A32BE9"/>
    <w:rsid w:val="00B939EC"/>
    <w:rsid w:val="00C55ECF"/>
    <w:rsid w:val="00D3748C"/>
    <w:rsid w:val="00DB2449"/>
    <w:rsid w:val="00DD7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E374F"/>
  <w15:chartTrackingRefBased/>
  <w15:docId w15:val="{1D206D15-0B17-4AF5-AFDE-DC0DE5EC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39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39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39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39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39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39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39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39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39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39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39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39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39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39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39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39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39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39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39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3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9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3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9EC"/>
    <w:pPr>
      <w:spacing w:before="160" w:after="160"/>
      <w:jc w:val="center"/>
    </w:pPr>
    <w:rPr>
      <w:i/>
      <w:iCs/>
      <w:color w:val="404040" w:themeColor="text1" w:themeTint="BF"/>
    </w:rPr>
  </w:style>
  <w:style w:type="character" w:customStyle="1" w:styleId="a8">
    <w:name w:val="引用文 (文字)"/>
    <w:basedOn w:val="a0"/>
    <w:link w:val="a7"/>
    <w:uiPriority w:val="29"/>
    <w:rsid w:val="00B939EC"/>
    <w:rPr>
      <w:i/>
      <w:iCs/>
      <w:color w:val="404040" w:themeColor="text1" w:themeTint="BF"/>
    </w:rPr>
  </w:style>
  <w:style w:type="paragraph" w:styleId="a9">
    <w:name w:val="List Paragraph"/>
    <w:basedOn w:val="a"/>
    <w:uiPriority w:val="34"/>
    <w:qFormat/>
    <w:rsid w:val="00B939EC"/>
    <w:pPr>
      <w:ind w:left="720"/>
      <w:contextualSpacing/>
    </w:pPr>
  </w:style>
  <w:style w:type="character" w:styleId="21">
    <w:name w:val="Intense Emphasis"/>
    <w:basedOn w:val="a0"/>
    <w:uiPriority w:val="21"/>
    <w:qFormat/>
    <w:rsid w:val="00B939EC"/>
    <w:rPr>
      <w:i/>
      <w:iCs/>
      <w:color w:val="0F4761" w:themeColor="accent1" w:themeShade="BF"/>
    </w:rPr>
  </w:style>
  <w:style w:type="paragraph" w:styleId="22">
    <w:name w:val="Intense Quote"/>
    <w:basedOn w:val="a"/>
    <w:next w:val="a"/>
    <w:link w:val="23"/>
    <w:uiPriority w:val="30"/>
    <w:qFormat/>
    <w:rsid w:val="00B93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39EC"/>
    <w:rPr>
      <w:i/>
      <w:iCs/>
      <w:color w:val="0F4761" w:themeColor="accent1" w:themeShade="BF"/>
    </w:rPr>
  </w:style>
  <w:style w:type="character" w:styleId="24">
    <w:name w:val="Intense Reference"/>
    <w:basedOn w:val="a0"/>
    <w:uiPriority w:val="32"/>
    <w:qFormat/>
    <w:rsid w:val="00B939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043093">
      <w:bodyDiv w:val="1"/>
      <w:marLeft w:val="0"/>
      <w:marRight w:val="0"/>
      <w:marTop w:val="0"/>
      <w:marBottom w:val="0"/>
      <w:divBdr>
        <w:top w:val="none" w:sz="0" w:space="0" w:color="auto"/>
        <w:left w:val="none" w:sz="0" w:space="0" w:color="auto"/>
        <w:bottom w:val="none" w:sz="0" w:space="0" w:color="auto"/>
        <w:right w:val="none" w:sz="0" w:space="0" w:color="auto"/>
      </w:divBdr>
    </w:div>
    <w:div w:id="883710063">
      <w:bodyDiv w:val="1"/>
      <w:marLeft w:val="0"/>
      <w:marRight w:val="0"/>
      <w:marTop w:val="0"/>
      <w:marBottom w:val="0"/>
      <w:divBdr>
        <w:top w:val="none" w:sz="0" w:space="0" w:color="auto"/>
        <w:left w:val="none" w:sz="0" w:space="0" w:color="auto"/>
        <w:bottom w:val="none" w:sz="0" w:space="0" w:color="auto"/>
        <w:right w:val="none" w:sz="0" w:space="0" w:color="auto"/>
      </w:divBdr>
    </w:div>
    <w:div w:id="1424109359">
      <w:bodyDiv w:val="1"/>
      <w:marLeft w:val="0"/>
      <w:marRight w:val="0"/>
      <w:marTop w:val="0"/>
      <w:marBottom w:val="0"/>
      <w:divBdr>
        <w:top w:val="none" w:sz="0" w:space="0" w:color="auto"/>
        <w:left w:val="none" w:sz="0" w:space="0" w:color="auto"/>
        <w:bottom w:val="none" w:sz="0" w:space="0" w:color="auto"/>
        <w:right w:val="none" w:sz="0" w:space="0" w:color="auto"/>
      </w:divBdr>
    </w:div>
    <w:div w:id="1559127211">
      <w:bodyDiv w:val="1"/>
      <w:marLeft w:val="0"/>
      <w:marRight w:val="0"/>
      <w:marTop w:val="0"/>
      <w:marBottom w:val="0"/>
      <w:divBdr>
        <w:top w:val="none" w:sz="0" w:space="0" w:color="auto"/>
        <w:left w:val="none" w:sz="0" w:space="0" w:color="auto"/>
        <w:bottom w:val="none" w:sz="0" w:space="0" w:color="auto"/>
        <w:right w:val="none" w:sz="0" w:space="0" w:color="auto"/>
      </w:divBdr>
    </w:div>
    <w:div w:id="1696811500">
      <w:bodyDiv w:val="1"/>
      <w:marLeft w:val="0"/>
      <w:marRight w:val="0"/>
      <w:marTop w:val="0"/>
      <w:marBottom w:val="0"/>
      <w:divBdr>
        <w:top w:val="none" w:sz="0" w:space="0" w:color="auto"/>
        <w:left w:val="none" w:sz="0" w:space="0" w:color="auto"/>
        <w:bottom w:val="none" w:sz="0" w:space="0" w:color="auto"/>
        <w:right w:val="none" w:sz="0" w:space="0" w:color="auto"/>
      </w:divBdr>
    </w:div>
    <w:div w:id="17462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D722F-0474-459E-B065-33E15BDB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三石達也</dc:creator>
  <cp:keywords/>
  <dc:description/>
  <cp:lastModifiedBy>三石達也</cp:lastModifiedBy>
  <cp:revision>2</cp:revision>
  <cp:lastPrinted>2025-05-14T03:27:00Z</cp:lastPrinted>
  <dcterms:created xsi:type="dcterms:W3CDTF">2025-05-14T02:09:00Z</dcterms:created>
  <dcterms:modified xsi:type="dcterms:W3CDTF">2025-05-14T03:29:00Z</dcterms:modified>
</cp:coreProperties>
</file>